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3"/>
        <w:ind w:left="5529" w:firstLine="0"/>
        <w:jc w:val="center"/>
        <w:spacing w:line="240" w:lineRule="exact"/>
        <w:widowControl/>
        <w:tabs>
          <w:tab w:val="left" w:pos="771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3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3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«Об исполнении бюджета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3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Территориального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фонда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3"/>
        <w:ind w:left="5529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обязательного медицинского страхования Ставропольского края за 2025</w:t>
      </w:r>
      <w:r>
        <w:rPr>
          <w:rFonts w:ascii="Times New Roman" w:hAnsi="Times New Roman" w:cs="Times New Roman"/>
          <w:sz w:val="28"/>
        </w:rPr>
        <w:t xml:space="preserve"> год»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5"/>
        <w:ind w:firstLine="0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567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jc w:val="center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ДОХОДЫ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73"/>
        <w:ind w:firstLine="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Территориального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</w:t>
      </w:r>
      <w:r>
        <w:rPr>
          <w:rFonts w:ascii="Times New Roman" w:hAnsi="Times New Roman" w:cs="Times New Roman"/>
          <w:sz w:val="28"/>
          <w:szCs w:val="28"/>
        </w:rPr>
        <w:t xml:space="preserve">зательного медицинского страхования Ставропольского края по кодам классификации доходов бюджетов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2025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0"/>
        <w:jc w:val="center"/>
        <w:spacing w:line="240" w:lineRule="exact"/>
        <w:rPr>
          <w:sz w:val="28"/>
        </w:rPr>
      </w:pPr>
      <w:r>
        <w:t xml:space="preserve">                                           </w:t>
      </w:r>
      <w:r>
        <w:rPr>
          <w:sz w:val="28"/>
        </w:rPr>
      </w:r>
      <w:r>
        <w:rPr>
          <w:sz w:val="28"/>
        </w:rPr>
      </w:r>
    </w:p>
    <w:p>
      <w:pPr>
        <w:pStyle w:val="8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(</w:t>
      </w:r>
      <w:r>
        <w:rPr>
          <w:rFonts w:ascii="Times New Roman" w:hAnsi="Times New Roman" w:cs="Times New Roman"/>
          <w:sz w:val="28"/>
          <w:szCs w:val="28"/>
        </w:rPr>
        <w:t xml:space="preserve">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51" w:type="dxa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4111"/>
        <w:gridCol w:w="1701"/>
      </w:tblGrid>
      <w:tr>
        <w:tblPrEx/>
        <w:trPr/>
        <w:tc>
          <w:tcPr>
            <w:shd w:val="clear" w:color="ffffff" w:fill="ffffff"/>
            <w:tcW w:w="353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411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170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9"/>
        <w:jc w:val="right"/>
        <w:spacing w:line="14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W w:w="93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1701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000 1 00 00000 00 0000 000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Налоговые и неналоговые доходы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279 799,15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000 1 13 00000 00 0000 000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Доходы от оказания платных услуг и компенсации затрат государства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219 173,23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1 13 02999 09 0000 130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219 173,23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3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000 1 14 00000 00 0000 000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63"/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  <w:t xml:space="preserve">Доходы от продажи материальных и нематериальных активов</w:t>
            </w: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3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395 1 14 02090 09 0000 440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63"/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  <w:highlight w:val="none"/>
              </w:rPr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000 1 16 00000 00 0000 000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Штрафы, санкции, возмещение ущерба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60 624,40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395 1 16 07010 09 0000 140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  <w:p>
            <w:pPr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395 1 16 07090 09 0000 140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штрафы, неустойки, пени, </w:t>
            </w:r>
            <w:r>
              <w:rPr>
                <w:sz w:val="28"/>
                <w:szCs w:val="28"/>
              </w:rPr>
              <w:t xml:space="preserve">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22 747,41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395 1 16 10100 09 0000 140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          (в части бюджетов территориальных фондов обязательного медицинского страхования)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widowControl w:val="off"/>
              <w:rPr>
                <w:caps/>
                <w:spacing w:val="5"/>
                <w:sz w:val="28"/>
                <w:szCs w:val="28"/>
              </w:rPr>
            </w:pPr>
            <w:r>
              <w:rPr>
                <w:caps/>
                <w:spacing w:val="5"/>
                <w:sz w:val="28"/>
                <w:szCs w:val="28"/>
              </w:rPr>
            </w:r>
            <w:r>
              <w:rPr>
                <w:caps/>
                <w:spacing w:val="5"/>
                <w:sz w:val="28"/>
                <w:szCs w:val="28"/>
              </w:rPr>
            </w:r>
            <w:r>
              <w:rPr>
                <w:caps/>
                <w:spacing w:val="5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36 418,22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395 1 16 10119 09 0000 140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spacing w:line="228" w:lineRule="auto"/>
              <w:widowControl w:val="off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</w:t>
            </w:r>
            <w:r>
              <w:rPr>
                <w:spacing w:val="-4"/>
                <w:sz w:val="28"/>
                <w:szCs w:val="28"/>
              </w:rPr>
              <w:t xml:space="preserve">возмещения расходов на оказание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медицинской помощи</w:t>
            </w:r>
            <w:r>
              <w:rPr>
                <w:spacing w:val="-4"/>
                <w:sz w:val="28"/>
                <w:szCs w:val="28"/>
              </w:rPr>
            </w:r>
            <w:r>
              <w:rPr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spacing w:line="228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 xml:space="preserve">1 455,66</w:t>
            </w:r>
            <w:r>
              <w:rPr>
                <w:sz w:val="28"/>
                <w:szCs w:val="28"/>
                <w:highlight w:val="cyan"/>
              </w:rPr>
            </w:r>
            <w:r>
              <w:rPr>
                <w:sz w:val="28"/>
                <w:szCs w:val="28"/>
                <w:highlight w:val="cyan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000 2 00 00000 00 0000 000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57 689 230,60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000 2 02 00000 00 0000 000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Безвозмездные поступления</w:t>
            </w:r>
            <w:r>
              <w:rPr>
                <w:sz w:val="28"/>
                <w:szCs w:val="28"/>
              </w:rPr>
              <w:t xml:space="preserve"> от других бюджетов бюджетной си-стемы Российской Федерации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57 731 306,08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395</w:t>
            </w:r>
            <w:r>
              <w:rPr>
                <w:sz w:val="28"/>
                <w:szCs w:val="28"/>
              </w:rPr>
              <w:t xml:space="preserve"> 2 02 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0000 00 0000 150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pacing w:val="-1"/>
                <w:sz w:val="28"/>
                <w:szCs w:val="28"/>
              </w:rPr>
              <w:t xml:space="preserve">Межбюджетные трансферты,</w:t>
            </w:r>
            <w:r>
              <w:rPr>
                <w:spacing w:val="-1"/>
                <w:sz w:val="28"/>
                <w:szCs w:val="28"/>
              </w:rPr>
              <w:t xml:space="preserve"> пе</w:t>
            </w:r>
            <w:r>
              <w:rPr>
                <w:sz w:val="28"/>
                <w:szCs w:val="28"/>
              </w:rPr>
              <w:t xml:space="preserve">редаваемые бюджетам государственных внебюджетных фондов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57 731 306,08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  <w:t xml:space="preserve">203 09 0000 15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 из </w:t>
            </w:r>
            <w:r>
              <w:rPr>
                <w:spacing w:val="-4"/>
                <w:sz w:val="28"/>
                <w:szCs w:val="28"/>
              </w:rPr>
              <w:t xml:space="preserve">бюджетов субъектов Российской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Федерации, передаваемые терри-ториальным фондам обязате</w:t>
            </w:r>
            <w:r>
              <w:rPr>
                <w:sz w:val="28"/>
                <w:szCs w:val="28"/>
              </w:rPr>
              <w:t xml:space="preserve">льного медицинского страхования</w:t>
            </w:r>
            <w:r>
              <w:rPr>
                <w:sz w:val="28"/>
                <w:szCs w:val="28"/>
              </w:rPr>
              <w:t xml:space="preserve">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32"/>
                <w:szCs w:val="32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3 304,25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55093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территориальных 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фондов обязательного медицинского страх</w:t>
            </w:r>
            <w:r>
              <w:rPr>
                <w:color w:val="000000"/>
                <w:sz w:val="28"/>
                <w:szCs w:val="28"/>
              </w:rPr>
              <w:t xml:space="preserve">ования на финансовое обеспечение органи-зации обязательного медицинского </w:t>
            </w:r>
            <w:r>
              <w:rPr>
                <w:color w:val="000000"/>
                <w:sz w:val="28"/>
                <w:szCs w:val="28"/>
              </w:rPr>
              <w:t xml:space="preserve">страхования на территориях субъектов Российской Федерации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32"/>
                <w:szCs w:val="3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55 599 406,80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vMerge w:val="restart"/>
            <w:textDirection w:val="lrTb"/>
            <w:noWrap w:val="false"/>
          </w:tcPr>
          <w:p>
            <w:pPr>
              <w:pStyle w:val="863"/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395 2 02 55</w:t>
            </w:r>
            <w:r>
              <w:rPr>
                <w:sz w:val="28"/>
                <w:szCs w:val="28"/>
              </w:rPr>
              <w:t xml:space="preserve">257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pStyle w:val="8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пе-редаваемые бюджетам террито-риальных фондов обязательного медицинского страхования в це-лях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85"/>
              <w:contextualSpacing w:val="0"/>
              <w:ind w:left="-108" w:right="-78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Style w:val="863"/>
              <w:ind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34 854,90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395 2 02 55258 09 0000 150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</w:t>
            </w:r>
            <w:r>
              <w:rPr>
                <w:color w:val="000000"/>
                <w:sz w:val="28"/>
                <w:szCs w:val="28"/>
              </w:rPr>
              <w:t xml:space="preserve">о-</w:t>
            </w:r>
            <w:r>
              <w:rPr>
                <w:color w:val="000000"/>
                <w:sz w:val="28"/>
                <w:szCs w:val="28"/>
              </w:rPr>
              <w:t xml:space="preserve">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диспансе-ризации и профилактических медицинских осмотров населения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  <w:t xml:space="preserve">1 458,00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395 2 02 </w:t>
            </w:r>
            <w:r>
              <w:rPr>
                <w:sz w:val="28"/>
                <w:szCs w:val="28"/>
              </w:rPr>
              <w:t xml:space="preserve">59999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передаваемые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бюджетам</w:t>
            </w:r>
            <w:r>
              <w:rPr>
                <w:color w:val="000000"/>
                <w:sz w:val="28"/>
                <w:szCs w:val="28"/>
              </w:rPr>
              <w:t xml:space="preserve"> территориальных фондов обя</w:t>
            </w:r>
            <w:r>
              <w:rPr>
                <w:color w:val="000000"/>
                <w:sz w:val="28"/>
                <w:szCs w:val="28"/>
              </w:rPr>
              <w:t xml:space="preserve">за-тельного медицинского страхования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282,13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000 2 18 00000 00 0000 000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Доходы бюджетов бюджетной системы Российской Федерации от возврата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остатков субсидий,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субвенций и иных межбюджетных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трансфертов, имеющих</w:t>
            </w:r>
            <w:r>
              <w:rPr>
                <w:sz w:val="28"/>
                <w:szCs w:val="28"/>
              </w:rPr>
              <w:t xml:space="preserve"> це</w:t>
            </w:r>
            <w:r>
              <w:rPr>
                <w:sz w:val="28"/>
                <w:szCs w:val="28"/>
              </w:rPr>
              <w:t xml:space="preserve">левое назначение, прошлых лет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4 365,76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2 18 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 xml:space="preserve">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499,79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395 2 18 73000 09 0000 150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  остатков    </w:t>
            </w:r>
            <w:r>
              <w:rPr>
                <w:sz w:val="28"/>
                <w:szCs w:val="28"/>
              </w:rPr>
              <w:t xml:space="preserve">субсидий, субвенций</w:t>
            </w:r>
            <w:r>
              <w:rPr>
                <w:sz w:val="28"/>
                <w:szCs w:val="28"/>
              </w:rPr>
              <w:t xml:space="preserve"> и иных межбюджетных трансфертов, имеющих целевое назначение, прошлых лет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3 865,97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000 2 19 00000 00 0000 000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субсидий, субвенций и иных межбюджетных трансфертов, имеющих целевое назначение, прошлых лет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  <w:p>
            <w:pPr>
              <w:ind w:left="-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-46</w:t>
            </w:r>
            <w:r>
              <w:rPr>
                <w:sz w:val="28"/>
                <w:szCs w:val="28"/>
              </w:rPr>
              <w:t xml:space="preserve"> 441,24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395 2 19 5</w:t>
            </w:r>
            <w:r>
              <w:rPr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  <w:t xml:space="preserve">93 09 0000 15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субвенций прошлых лет на финансовое         обеспечение организации обяза-тельного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</w:t>
            </w:r>
            <w:r>
              <w:rPr>
                <w:sz w:val="28"/>
                <w:szCs w:val="28"/>
              </w:rPr>
              <w:t xml:space="preserve">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-44</w:t>
            </w:r>
            <w:r>
              <w:rPr>
                <w:sz w:val="28"/>
                <w:szCs w:val="28"/>
                <w:shd w:val="clear" w:color="auto" w:fill="ffffff" w:themeFill="background1"/>
              </w:rPr>
              <w:t xml:space="preserve"> 698,86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395 2 19 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5136 09 0000 150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-499</w:t>
            </w:r>
            <w:r>
              <w:rPr>
                <w:sz w:val="28"/>
                <w:szCs w:val="28"/>
              </w:rPr>
              <w:t xml:space="preserve">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2 19 55257 09 0000 150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885"/>
              <w:ind w:left="-108" w:right="-7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остатков межбюджет-ных трансфертов прошлых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софинансирования расходов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бюджетов территориальных фондов обязательного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медицин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-0</w:t>
            </w:r>
            <w:r>
              <w:rPr>
                <w:sz w:val="28"/>
                <w:szCs w:val="28"/>
              </w:rPr>
              <w:t xml:space="preserve">,10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2 19 55258 09 0000 150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обяза-тельного медицинского страхования</w:t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</w:p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-71</w:t>
            </w:r>
            <w:r>
              <w:rPr>
                <w:sz w:val="28"/>
                <w:szCs w:val="28"/>
              </w:rPr>
              <w:t xml:space="preserve">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395 </w:t>
            </w:r>
            <w:r>
              <w:rPr>
                <w:sz w:val="28"/>
                <w:szCs w:val="28"/>
              </w:rPr>
              <w:t xml:space="preserve">2 19 73000 09 0000 150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ind w:left="-108"/>
              <w:jc w:val="both"/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eastAsiaTheme="minorHAnsi"/>
                <w:sz w:val="28"/>
                <w:szCs w:val="28"/>
                <w:highlight w:val="none"/>
                <w:lang w:eastAsia="en-US"/>
              </w:rPr>
            </w:r>
          </w:p>
          <w:p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highlight w:val="none"/>
                <w:lang w:eastAsia="en-US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-108" w:right="-108"/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-1 170,89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3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5479" w:leader="none"/>
        </w:tabs>
        <w:rPr>
          <w:sz w:val="28"/>
        </w:rPr>
      </w:pPr>
      <w:r>
        <w:rPr>
          <w:sz w:val="28"/>
          <w:lang w:val="en-US"/>
        </w:rPr>
        <w:t xml:space="preserve">_____________________</w:t>
      </w:r>
      <w:r>
        <w:rPr>
          <w:sz w:val="28"/>
        </w:rPr>
      </w:r>
      <w:r>
        <w:rPr>
          <w:sz w:val="28"/>
        </w:rPr>
      </w:r>
    </w:p>
    <w:p>
      <w:r/>
      <w:r/>
    </w:p>
    <w:sectPr>
      <w:headerReference w:type="default" r:id="rId8"/>
      <w:headerReference w:type="even" r:id="rId9"/>
      <w:footnotePr/>
      <w:endnotePr/>
      <w:type w:val="nextPage"/>
      <w:pgSz w:w="11907" w:h="16840" w:orient="portrait"/>
      <w:pgMar w:top="1418" w:right="567" w:bottom="1134" w:left="1985" w:header="709" w:footer="709" w:gutter="0"/>
      <w:pgNumType w:start="1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jc w:val="right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rPr>
        <w:rStyle w:val="877"/>
      </w:rPr>
      <w:framePr w:wrap="around" w:vAnchor="text" w:hAnchor="margin" w:xAlign="right" w:y="1"/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separate"/>
    </w:r>
    <w:r>
      <w:rPr>
        <w:rStyle w:val="877"/>
      </w:rPr>
      <w:t xml:space="preserve">13</w: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75"/>
      <w:ind w:right="360" w:firstLine="3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7"/>
    <w:link w:val="864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basedOn w:val="863"/>
    <w:next w:val="863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basedOn w:val="867"/>
    <w:link w:val="691"/>
    <w:uiPriority w:val="9"/>
    <w:rPr>
      <w:rFonts w:ascii="Arial" w:hAnsi="Arial" w:eastAsia="Arial" w:cs="Arial"/>
      <w:sz w:val="34"/>
    </w:rPr>
  </w:style>
  <w:style w:type="paragraph" w:styleId="693">
    <w:name w:val="Heading 3"/>
    <w:basedOn w:val="863"/>
    <w:next w:val="863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>
    <w:name w:val="Heading 3 Char"/>
    <w:basedOn w:val="867"/>
    <w:link w:val="693"/>
    <w:uiPriority w:val="9"/>
    <w:rPr>
      <w:rFonts w:ascii="Arial" w:hAnsi="Arial" w:eastAsia="Arial" w:cs="Arial"/>
      <w:sz w:val="30"/>
      <w:szCs w:val="30"/>
    </w:rPr>
  </w:style>
  <w:style w:type="character" w:styleId="695">
    <w:name w:val="Heading 4 Char"/>
    <w:basedOn w:val="867"/>
    <w:link w:val="865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7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98">
    <w:name w:val="Heading 6 Char"/>
    <w:basedOn w:val="867"/>
    <w:link w:val="866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3"/>
    <w:next w:val="863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7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3"/>
    <w:next w:val="863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7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3"/>
    <w:next w:val="863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7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863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3"/>
    <w:next w:val="863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7"/>
    <w:link w:val="707"/>
    <w:uiPriority w:val="10"/>
    <w:rPr>
      <w:sz w:val="48"/>
      <w:szCs w:val="48"/>
    </w:rPr>
  </w:style>
  <w:style w:type="paragraph" w:styleId="709">
    <w:name w:val="Subtitle"/>
    <w:basedOn w:val="863"/>
    <w:next w:val="863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7"/>
    <w:link w:val="709"/>
    <w:uiPriority w:val="11"/>
    <w:rPr>
      <w:sz w:val="24"/>
      <w:szCs w:val="24"/>
    </w:rPr>
  </w:style>
  <w:style w:type="paragraph" w:styleId="711">
    <w:name w:val="Quote"/>
    <w:basedOn w:val="863"/>
    <w:next w:val="863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3"/>
    <w:next w:val="863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7"/>
    <w:link w:val="875"/>
    <w:uiPriority w:val="99"/>
  </w:style>
  <w:style w:type="character" w:styleId="716">
    <w:name w:val="Footer Char"/>
    <w:basedOn w:val="867"/>
    <w:link w:val="883"/>
    <w:uiPriority w:val="99"/>
  </w:style>
  <w:style w:type="paragraph" w:styleId="717">
    <w:name w:val="Caption"/>
    <w:basedOn w:val="863"/>
    <w:next w:val="863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7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9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0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1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2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3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4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6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0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3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4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5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6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7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8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5">
    <w:name w:val="Hyperlink"/>
    <w:uiPriority w:val="99"/>
    <w:unhideWhenUsed/>
    <w:rPr>
      <w:color w:val="0000ff" w:themeColor="hyperlink"/>
      <w:u w:val="single"/>
    </w:r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7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7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4">
    <w:name w:val="Heading 1"/>
    <w:basedOn w:val="863"/>
    <w:next w:val="863"/>
    <w:link w:val="870"/>
    <w:qFormat/>
    <w:pPr>
      <w:jc w:val="center"/>
      <w:keepNext/>
      <w:outlineLvl w:val="0"/>
    </w:pPr>
    <w:rPr>
      <w:sz w:val="28"/>
      <w:szCs w:val="28"/>
    </w:rPr>
  </w:style>
  <w:style w:type="paragraph" w:styleId="865">
    <w:name w:val="Heading 4"/>
    <w:basedOn w:val="863"/>
    <w:next w:val="863"/>
    <w:link w:val="871"/>
    <w:qFormat/>
    <w:pPr>
      <w:jc w:val="both"/>
      <w:keepNext/>
      <w:outlineLvl w:val="3"/>
    </w:pPr>
    <w:rPr>
      <w:szCs w:val="24"/>
    </w:rPr>
  </w:style>
  <w:style w:type="paragraph" w:styleId="866">
    <w:name w:val="Heading 6"/>
    <w:basedOn w:val="863"/>
    <w:next w:val="863"/>
    <w:link w:val="872"/>
    <w:qFormat/>
    <w:pPr>
      <w:jc w:val="center"/>
      <w:keepNext/>
      <w:outlineLvl w:val="5"/>
    </w:pPr>
    <w:rPr>
      <w:b/>
      <w:bCs/>
      <w:sz w:val="28"/>
      <w:szCs w:val="28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character" w:styleId="870" w:customStyle="1">
    <w:name w:val="Заголовок 1 Знак"/>
    <w:basedOn w:val="867"/>
    <w:link w:val="86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1" w:customStyle="1">
    <w:name w:val="Заголовок 4 Знак"/>
    <w:basedOn w:val="867"/>
    <w:link w:val="865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872" w:customStyle="1">
    <w:name w:val="Заголовок 6 Знак"/>
    <w:basedOn w:val="867"/>
    <w:link w:val="866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73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74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5">
    <w:name w:val="Header"/>
    <w:basedOn w:val="863"/>
    <w:link w:val="876"/>
    <w:pPr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867"/>
    <w:link w:val="87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7">
    <w:name w:val="page number"/>
    <w:basedOn w:val="867"/>
  </w:style>
  <w:style w:type="paragraph" w:styleId="878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79" w:customStyle="1">
    <w:name w:val="Con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0" w:customStyle="1">
    <w:name w:val="Знак Знак Знак1 Знак"/>
    <w:basedOn w:val="86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881">
    <w:name w:val="Balloon Text"/>
    <w:basedOn w:val="863"/>
    <w:link w:val="88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2" w:customStyle="1">
    <w:name w:val="Текст выноски Знак"/>
    <w:basedOn w:val="867"/>
    <w:link w:val="88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83">
    <w:name w:val="Footer"/>
    <w:basedOn w:val="863"/>
    <w:link w:val="88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4" w:customStyle="1">
    <w:name w:val="Нижний колонтитул Знак"/>
    <w:basedOn w:val="867"/>
    <w:link w:val="88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5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3006B-45FD-4068-BDD4-FFB6AFA7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34</cp:revision>
  <dcterms:created xsi:type="dcterms:W3CDTF">2021-01-22T13:13:00Z</dcterms:created>
  <dcterms:modified xsi:type="dcterms:W3CDTF">2026-02-10T11:50:06Z</dcterms:modified>
</cp:coreProperties>
</file>